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2026年10月8日9时起至2026年10月30日9时止竞价该标的，竞价周期内（首次出价后进入24小时倒计时）（延时除外）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8522" w:type="dxa"/>
        <w:tblInd w:w="6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844"/>
        <w:gridCol w:w="700"/>
        <w:gridCol w:w="1143"/>
        <w:gridCol w:w="1285"/>
        <w:gridCol w:w="1100"/>
        <w:gridCol w:w="851"/>
        <w:gridCol w:w="1066"/>
      </w:tblGrid>
      <w:tr w14:paraId="503F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46F62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844" w:type="dxa"/>
            <w:shd w:val="clear" w:color="auto" w:fill="auto"/>
            <w:noWrap/>
            <w:vAlign w:val="center"/>
          </w:tcPr>
          <w:p w14:paraId="4610D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标的</w:t>
            </w:r>
          </w:p>
        </w:tc>
        <w:tc>
          <w:tcPr>
            <w:tcW w:w="700" w:type="dxa"/>
            <w:shd w:val="clear" w:color="auto" w:fill="auto"/>
            <w:noWrap/>
            <w:vAlign w:val="center"/>
          </w:tcPr>
          <w:p w14:paraId="326F8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w:t>
            </w:r>
          </w:p>
        </w:tc>
        <w:tc>
          <w:tcPr>
            <w:tcW w:w="1143" w:type="dxa"/>
            <w:shd w:val="clear" w:color="auto" w:fill="auto"/>
            <w:noWrap/>
            <w:vAlign w:val="center"/>
          </w:tcPr>
          <w:p w14:paraId="21F77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出租面积/㎡</w:t>
            </w:r>
          </w:p>
        </w:tc>
        <w:tc>
          <w:tcPr>
            <w:tcW w:w="1285" w:type="dxa"/>
            <w:shd w:val="clear" w:color="auto" w:fill="auto"/>
            <w:noWrap/>
            <w:vAlign w:val="center"/>
          </w:tcPr>
          <w:p w14:paraId="04D4E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首年租金起始价（元/年）</w:t>
            </w:r>
          </w:p>
        </w:tc>
        <w:tc>
          <w:tcPr>
            <w:tcW w:w="1100" w:type="dxa"/>
            <w:shd w:val="clear" w:color="auto" w:fill="auto"/>
            <w:noWrap/>
            <w:vAlign w:val="center"/>
          </w:tcPr>
          <w:p w14:paraId="64111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保证金（元）</w:t>
            </w:r>
          </w:p>
        </w:tc>
        <w:tc>
          <w:tcPr>
            <w:tcW w:w="851" w:type="dxa"/>
            <w:shd w:val="clear" w:color="auto" w:fill="auto"/>
            <w:noWrap/>
            <w:vAlign w:val="center"/>
          </w:tcPr>
          <w:p w14:paraId="0E46C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租期</w:t>
            </w:r>
          </w:p>
        </w:tc>
        <w:tc>
          <w:tcPr>
            <w:tcW w:w="1066" w:type="dxa"/>
            <w:shd w:val="clear" w:color="auto" w:fill="auto"/>
            <w:noWrap/>
            <w:vAlign w:val="center"/>
          </w:tcPr>
          <w:p w14:paraId="3AEB2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w:t>
            </w:r>
          </w:p>
        </w:tc>
      </w:tr>
      <w:tr w14:paraId="110F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63897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4" w:type="dxa"/>
            <w:shd w:val="clear" w:color="auto" w:fill="auto"/>
            <w:vAlign w:val="center"/>
          </w:tcPr>
          <w:p w14:paraId="1E4875E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default" w:ascii="宋体" w:hAnsi="宋体" w:eastAsia="宋体" w:cs="宋体"/>
                <w:i w:val="0"/>
                <w:iCs w:val="0"/>
                <w:color w:val="000000"/>
                <w:sz w:val="24"/>
                <w:szCs w:val="24"/>
                <w:u w:val="none"/>
                <w:lang w:val="en-US"/>
              </w:rPr>
              <w:t>西街140、142、146、148号</w:t>
            </w:r>
          </w:p>
        </w:tc>
        <w:tc>
          <w:tcPr>
            <w:tcW w:w="700" w:type="dxa"/>
            <w:shd w:val="clear" w:color="auto" w:fill="auto"/>
            <w:vAlign w:val="center"/>
          </w:tcPr>
          <w:p w14:paraId="5951C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非住宅</w:t>
            </w:r>
          </w:p>
        </w:tc>
        <w:tc>
          <w:tcPr>
            <w:tcW w:w="1143" w:type="dxa"/>
            <w:shd w:val="clear" w:color="auto" w:fill="auto"/>
            <w:vAlign w:val="center"/>
          </w:tcPr>
          <w:p w14:paraId="774AD33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default" w:ascii="宋体" w:hAnsi="宋体" w:eastAsia="宋体" w:cs="宋体"/>
                <w:i w:val="0"/>
                <w:iCs w:val="0"/>
                <w:color w:val="000000"/>
                <w:sz w:val="24"/>
                <w:szCs w:val="24"/>
                <w:u w:val="none"/>
                <w:lang w:val="en-US"/>
              </w:rPr>
              <w:t>158.3</w:t>
            </w:r>
          </w:p>
        </w:tc>
        <w:tc>
          <w:tcPr>
            <w:tcW w:w="1285" w:type="dxa"/>
            <w:shd w:val="clear" w:color="auto" w:fill="auto"/>
            <w:noWrap/>
            <w:vAlign w:val="center"/>
          </w:tcPr>
          <w:p w14:paraId="2D86D73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392300</w:t>
            </w:r>
          </w:p>
        </w:tc>
        <w:tc>
          <w:tcPr>
            <w:tcW w:w="1100" w:type="dxa"/>
            <w:shd w:val="clear" w:color="auto" w:fill="auto"/>
            <w:vAlign w:val="center"/>
          </w:tcPr>
          <w:p w14:paraId="63B2B5E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40000</w:t>
            </w:r>
          </w:p>
        </w:tc>
        <w:tc>
          <w:tcPr>
            <w:tcW w:w="851" w:type="dxa"/>
            <w:shd w:val="clear" w:color="auto" w:fill="auto"/>
            <w:vAlign w:val="center"/>
          </w:tcPr>
          <w:p w14:paraId="4A71D64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1066" w:type="dxa"/>
            <w:shd w:val="clear" w:color="auto" w:fill="auto"/>
            <w:vAlign w:val="center"/>
          </w:tcPr>
          <w:p w14:paraId="7A6670D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出租（2026.10.31到期）</w:t>
            </w:r>
          </w:p>
        </w:tc>
      </w:tr>
      <w:tr w14:paraId="2FAE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466B45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1844" w:type="dxa"/>
            <w:shd w:val="clear" w:color="auto" w:fill="auto"/>
            <w:vAlign w:val="center"/>
          </w:tcPr>
          <w:p w14:paraId="756C9AC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三角地41号302室</w:t>
            </w:r>
          </w:p>
        </w:tc>
        <w:tc>
          <w:tcPr>
            <w:tcW w:w="700" w:type="dxa"/>
            <w:shd w:val="clear" w:color="auto" w:fill="auto"/>
            <w:vAlign w:val="center"/>
          </w:tcPr>
          <w:p w14:paraId="0142454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住宅</w:t>
            </w:r>
          </w:p>
        </w:tc>
        <w:tc>
          <w:tcPr>
            <w:tcW w:w="1143" w:type="dxa"/>
            <w:shd w:val="clear" w:color="auto" w:fill="auto"/>
            <w:vAlign w:val="center"/>
          </w:tcPr>
          <w:p w14:paraId="0DBD14B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45.67</w:t>
            </w:r>
          </w:p>
        </w:tc>
        <w:tc>
          <w:tcPr>
            <w:tcW w:w="1285" w:type="dxa"/>
            <w:shd w:val="clear" w:color="auto" w:fill="auto"/>
            <w:noWrap/>
            <w:vAlign w:val="center"/>
          </w:tcPr>
          <w:p w14:paraId="1D43D40A">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8700</w:t>
            </w:r>
          </w:p>
        </w:tc>
        <w:tc>
          <w:tcPr>
            <w:tcW w:w="1100" w:type="dxa"/>
            <w:shd w:val="clear" w:color="auto" w:fill="auto"/>
            <w:vAlign w:val="center"/>
          </w:tcPr>
          <w:p w14:paraId="31934C75">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1000</w:t>
            </w:r>
          </w:p>
        </w:tc>
        <w:tc>
          <w:tcPr>
            <w:tcW w:w="851" w:type="dxa"/>
            <w:shd w:val="clear" w:color="auto" w:fill="auto"/>
            <w:vAlign w:val="center"/>
          </w:tcPr>
          <w:p w14:paraId="6D7BF69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1066" w:type="dxa"/>
            <w:shd w:val="clear" w:color="auto" w:fill="auto"/>
            <w:vAlign w:val="center"/>
          </w:tcPr>
          <w:p w14:paraId="48D1929F">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48FB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vMerge w:val="restart"/>
            <w:shd w:val="clear" w:color="auto" w:fill="auto"/>
            <w:noWrap/>
            <w:vAlign w:val="center"/>
          </w:tcPr>
          <w:p w14:paraId="574765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844" w:type="dxa"/>
            <w:shd w:val="clear" w:color="auto" w:fill="auto"/>
            <w:vAlign w:val="center"/>
          </w:tcPr>
          <w:p w14:paraId="1D225C9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工农路45号1-10室</w:t>
            </w:r>
          </w:p>
        </w:tc>
        <w:tc>
          <w:tcPr>
            <w:tcW w:w="700" w:type="dxa"/>
            <w:shd w:val="clear" w:color="auto" w:fill="auto"/>
            <w:vAlign w:val="center"/>
          </w:tcPr>
          <w:p w14:paraId="3F64DB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rPr>
              <w:t>非住宅</w:t>
            </w:r>
          </w:p>
        </w:tc>
        <w:tc>
          <w:tcPr>
            <w:tcW w:w="1143" w:type="dxa"/>
            <w:shd w:val="clear" w:color="auto" w:fill="auto"/>
            <w:vAlign w:val="center"/>
          </w:tcPr>
          <w:p w14:paraId="66E1ABA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58.75</w:t>
            </w:r>
          </w:p>
        </w:tc>
        <w:tc>
          <w:tcPr>
            <w:tcW w:w="1285" w:type="dxa"/>
            <w:vMerge w:val="restart"/>
            <w:shd w:val="clear" w:color="auto" w:fill="auto"/>
            <w:noWrap/>
            <w:vAlign w:val="center"/>
          </w:tcPr>
          <w:p w14:paraId="5674B99D">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93800</w:t>
            </w:r>
          </w:p>
        </w:tc>
        <w:tc>
          <w:tcPr>
            <w:tcW w:w="1100" w:type="dxa"/>
            <w:vMerge w:val="restart"/>
            <w:shd w:val="clear" w:color="auto" w:fill="auto"/>
            <w:vAlign w:val="center"/>
          </w:tcPr>
          <w:p w14:paraId="653E9DF5">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10000</w:t>
            </w:r>
          </w:p>
        </w:tc>
        <w:tc>
          <w:tcPr>
            <w:tcW w:w="851" w:type="dxa"/>
            <w:vMerge w:val="restart"/>
            <w:shd w:val="clear" w:color="auto" w:fill="auto"/>
            <w:vAlign w:val="center"/>
          </w:tcPr>
          <w:p w14:paraId="79F28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3</w:t>
            </w:r>
          </w:p>
        </w:tc>
        <w:tc>
          <w:tcPr>
            <w:tcW w:w="1066" w:type="dxa"/>
            <w:vMerge w:val="restart"/>
            <w:shd w:val="clear" w:color="auto" w:fill="auto"/>
            <w:vAlign w:val="center"/>
          </w:tcPr>
          <w:p w14:paraId="29810F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空置</w:t>
            </w:r>
          </w:p>
        </w:tc>
      </w:tr>
      <w:tr w14:paraId="7B11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vMerge w:val="continue"/>
            <w:shd w:val="clear" w:color="auto" w:fill="auto"/>
            <w:noWrap/>
            <w:vAlign w:val="center"/>
          </w:tcPr>
          <w:p w14:paraId="6D1A5FD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1844" w:type="dxa"/>
            <w:shd w:val="clear" w:color="auto" w:fill="auto"/>
            <w:vAlign w:val="center"/>
          </w:tcPr>
          <w:p w14:paraId="19AEE50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工农路47号1-11室</w:t>
            </w:r>
          </w:p>
        </w:tc>
        <w:tc>
          <w:tcPr>
            <w:tcW w:w="700" w:type="dxa"/>
            <w:shd w:val="clear" w:color="auto" w:fill="auto"/>
            <w:vAlign w:val="center"/>
          </w:tcPr>
          <w:p w14:paraId="0525BB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rPr>
              <w:t>非住宅</w:t>
            </w:r>
          </w:p>
        </w:tc>
        <w:tc>
          <w:tcPr>
            <w:tcW w:w="1143" w:type="dxa"/>
            <w:shd w:val="clear" w:color="auto" w:fill="auto"/>
            <w:vAlign w:val="center"/>
          </w:tcPr>
          <w:p w14:paraId="55C7D30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58.79</w:t>
            </w:r>
          </w:p>
        </w:tc>
        <w:tc>
          <w:tcPr>
            <w:tcW w:w="1285" w:type="dxa"/>
            <w:vMerge w:val="continue"/>
            <w:shd w:val="clear" w:color="auto" w:fill="auto"/>
            <w:noWrap/>
            <w:vAlign w:val="center"/>
          </w:tcPr>
          <w:p w14:paraId="4FEA7458">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1100" w:type="dxa"/>
            <w:vMerge w:val="continue"/>
            <w:shd w:val="clear" w:color="auto" w:fill="auto"/>
            <w:vAlign w:val="center"/>
          </w:tcPr>
          <w:p w14:paraId="0AA6B21C">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851" w:type="dxa"/>
            <w:vMerge w:val="continue"/>
            <w:shd w:val="clear" w:color="auto" w:fill="auto"/>
            <w:vAlign w:val="center"/>
          </w:tcPr>
          <w:p w14:paraId="2950273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c>
          <w:tcPr>
            <w:tcW w:w="1066" w:type="dxa"/>
            <w:vMerge w:val="continue"/>
            <w:shd w:val="clear" w:color="auto" w:fill="auto"/>
            <w:vAlign w:val="center"/>
          </w:tcPr>
          <w:p w14:paraId="233A55FD">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r>
      <w:tr w14:paraId="72E6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vMerge w:val="continue"/>
            <w:shd w:val="clear" w:color="auto" w:fill="auto"/>
            <w:noWrap/>
            <w:vAlign w:val="center"/>
          </w:tcPr>
          <w:p w14:paraId="3474D7C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844" w:type="dxa"/>
            <w:shd w:val="clear" w:color="auto" w:fill="auto"/>
            <w:vAlign w:val="center"/>
          </w:tcPr>
          <w:p w14:paraId="0DED11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工农路49号1-12室</w:t>
            </w:r>
          </w:p>
        </w:tc>
        <w:tc>
          <w:tcPr>
            <w:tcW w:w="700" w:type="dxa"/>
            <w:shd w:val="clear" w:color="auto" w:fill="auto"/>
            <w:vAlign w:val="center"/>
          </w:tcPr>
          <w:p w14:paraId="0DCD01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rPr>
              <w:t>非住宅</w:t>
            </w:r>
          </w:p>
        </w:tc>
        <w:tc>
          <w:tcPr>
            <w:tcW w:w="1143" w:type="dxa"/>
            <w:shd w:val="clear" w:color="auto" w:fill="auto"/>
            <w:vAlign w:val="center"/>
          </w:tcPr>
          <w:p w14:paraId="669AA0C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56.07</w:t>
            </w:r>
          </w:p>
        </w:tc>
        <w:tc>
          <w:tcPr>
            <w:tcW w:w="1285" w:type="dxa"/>
            <w:vMerge w:val="continue"/>
            <w:shd w:val="clear" w:color="auto" w:fill="auto"/>
            <w:noWrap/>
            <w:vAlign w:val="center"/>
          </w:tcPr>
          <w:p w14:paraId="03EB91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00" w:type="dxa"/>
            <w:vMerge w:val="continue"/>
            <w:shd w:val="clear" w:color="auto" w:fill="auto"/>
            <w:vAlign w:val="center"/>
          </w:tcPr>
          <w:p w14:paraId="645A3A1E">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851" w:type="dxa"/>
            <w:vMerge w:val="continue"/>
            <w:shd w:val="clear" w:color="auto" w:fill="auto"/>
            <w:vAlign w:val="center"/>
          </w:tcPr>
          <w:p w14:paraId="3EFAD54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c>
          <w:tcPr>
            <w:tcW w:w="1066" w:type="dxa"/>
            <w:vMerge w:val="continue"/>
            <w:shd w:val="clear" w:color="auto" w:fill="auto"/>
            <w:vAlign w:val="center"/>
          </w:tcPr>
          <w:p w14:paraId="6B43CA37">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r>
      <w:tr w14:paraId="4D08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12322EA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844" w:type="dxa"/>
            <w:shd w:val="clear" w:color="auto" w:fill="auto"/>
            <w:vAlign w:val="center"/>
          </w:tcPr>
          <w:p w14:paraId="2998A9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仓基弄3号1-5、1-6室</w:t>
            </w:r>
          </w:p>
        </w:tc>
        <w:tc>
          <w:tcPr>
            <w:tcW w:w="700" w:type="dxa"/>
            <w:shd w:val="clear" w:color="auto" w:fill="auto"/>
            <w:vAlign w:val="center"/>
          </w:tcPr>
          <w:p w14:paraId="0CADDF5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rPr>
              <w:t>非住宅</w:t>
            </w:r>
          </w:p>
        </w:tc>
        <w:tc>
          <w:tcPr>
            <w:tcW w:w="1143" w:type="dxa"/>
            <w:shd w:val="clear" w:color="auto" w:fill="auto"/>
            <w:vAlign w:val="center"/>
          </w:tcPr>
          <w:p w14:paraId="1BF7E8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60.98</w:t>
            </w:r>
          </w:p>
        </w:tc>
        <w:tc>
          <w:tcPr>
            <w:tcW w:w="1285" w:type="dxa"/>
            <w:shd w:val="clear" w:color="auto" w:fill="auto"/>
            <w:noWrap/>
            <w:vAlign w:val="center"/>
          </w:tcPr>
          <w:p w14:paraId="16A6888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32900</w:t>
            </w:r>
          </w:p>
        </w:tc>
        <w:tc>
          <w:tcPr>
            <w:tcW w:w="1100" w:type="dxa"/>
            <w:shd w:val="clear" w:color="auto" w:fill="auto"/>
            <w:vAlign w:val="center"/>
          </w:tcPr>
          <w:p w14:paraId="1F54C796">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3000</w:t>
            </w:r>
          </w:p>
        </w:tc>
        <w:tc>
          <w:tcPr>
            <w:tcW w:w="851" w:type="dxa"/>
            <w:shd w:val="clear" w:color="auto" w:fill="auto"/>
            <w:vAlign w:val="center"/>
          </w:tcPr>
          <w:p w14:paraId="4B53141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1066" w:type="dxa"/>
            <w:shd w:val="clear" w:color="auto" w:fill="auto"/>
            <w:vAlign w:val="center"/>
          </w:tcPr>
          <w:p w14:paraId="711B5890">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1B9E322">
      <w:pPr>
        <w:pStyle w:val="4"/>
        <w:spacing w:line="500" w:lineRule="exact"/>
        <w:ind w:left="0" w:leftChars="0" w:right="69" w:rightChars="33" w:firstLine="482"/>
        <w:rPr>
          <w:rFonts w:hint="eastAsia" w:ascii="宋体" w:hAnsi="宋体" w:eastAsia="宋体" w:cs="宋体"/>
          <w:color w:val="auto"/>
          <w:spacing w:val="-4"/>
          <w:sz w:val="24"/>
          <w:szCs w:val="24"/>
        </w:rPr>
      </w:pPr>
      <w:r>
        <w:rPr>
          <w:rFonts w:hint="eastAsia" w:ascii="宋体" w:hAnsi="宋体" w:cs="宋体"/>
          <w:color w:val="auto"/>
          <w:spacing w:val="-4"/>
          <w:sz w:val="24"/>
          <w:szCs w:val="24"/>
          <w:lang w:val="en-US" w:eastAsia="zh-CN"/>
        </w:rPr>
        <w:t>1、</w:t>
      </w:r>
      <w:r>
        <w:rPr>
          <w:rFonts w:hint="eastAsia" w:ascii="宋体" w:hAnsi="宋体" w:eastAsia="宋体" w:cs="宋体"/>
          <w:color w:val="auto"/>
          <w:spacing w:val="-4"/>
          <w:sz w:val="24"/>
          <w:szCs w:val="24"/>
        </w:rPr>
        <w:t>本次租赁权竞价成交后，买受人应按《房屋租赁合同》规定将首年租金成交款及履约保证金付至委托人指定帐户：名称:宁波招源产业发展有限公司</w:t>
      </w:r>
      <w:r>
        <w:rPr>
          <w:rFonts w:hint="eastAsia" w:ascii="宋体" w:hAnsi="宋体" w:cs="宋体"/>
          <w:color w:val="auto"/>
          <w:spacing w:val="-4"/>
          <w:sz w:val="24"/>
          <w:szCs w:val="24"/>
          <w:lang w:eastAsia="zh-CN"/>
        </w:rPr>
        <w:t>；</w:t>
      </w:r>
      <w:r>
        <w:rPr>
          <w:rFonts w:hint="eastAsia" w:ascii="宋体" w:hAnsi="宋体" w:eastAsia="宋体" w:cs="宋体"/>
          <w:color w:val="auto"/>
          <w:spacing w:val="-4"/>
          <w:sz w:val="24"/>
          <w:szCs w:val="24"/>
        </w:rPr>
        <w:t>账号：3901160109200013895</w:t>
      </w:r>
      <w:r>
        <w:rPr>
          <w:rFonts w:hint="eastAsia" w:ascii="宋体" w:hAnsi="宋体" w:cs="宋体"/>
          <w:color w:val="auto"/>
          <w:spacing w:val="-4"/>
          <w:sz w:val="24"/>
          <w:szCs w:val="24"/>
          <w:lang w:eastAsia="zh-CN"/>
        </w:rPr>
        <w:t>；</w:t>
      </w:r>
      <w:r>
        <w:rPr>
          <w:rFonts w:hint="eastAsia" w:ascii="宋体" w:hAnsi="宋体" w:eastAsia="宋体" w:cs="宋体"/>
          <w:color w:val="auto"/>
          <w:spacing w:val="-4"/>
          <w:sz w:val="24"/>
          <w:szCs w:val="24"/>
        </w:rPr>
        <w:t>开户行：中国工商银行宁波胜利桥支行；</w:t>
      </w:r>
      <w:bookmarkStart w:id="0" w:name="_GoBack"/>
      <w:bookmarkEnd w:id="0"/>
    </w:p>
    <w:p w14:paraId="103BA93D">
      <w:pPr>
        <w:pStyle w:val="4"/>
        <w:spacing w:line="500" w:lineRule="exact"/>
        <w:ind w:left="0" w:leftChars="0" w:right="69" w:rightChars="33" w:firstLine="482"/>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若竞价标的为空置状态的，买受人（承租人）为新承租人，应于成交后签订《房屋租赁合同》，并于签订《房屋租赁合同》之日起7日内将首轮租金和履约保证金（履约保证金约为三个月租金金额，即成交价÷12×3归整至千位数）直接付至委托人指定账户；</w:t>
      </w:r>
    </w:p>
    <w:p w14:paraId="32F4EEF1">
      <w:pPr>
        <w:pStyle w:val="4"/>
        <w:spacing w:line="500" w:lineRule="exact"/>
        <w:ind w:left="0" w:leftChars="0" w:right="69" w:rightChars="33" w:firstLine="482"/>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若竞价标的为出租状态的，买受人（承租人）为新承租人，应于接到委托人（出租人）通知后签订《房屋租赁合同》，并于签订《房屋租赁合同》之日起7日内将首轮租金和履约保证金（履约保证金约为三个月租金金额，即成交价÷12×3归整至千位数）直接付至委托人指定账户；</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（3）若竞价标的为出租状态的，买受人（承租人）为原承租人，应于原合同到期前7日内将首年租金及履约保证金（履约保证金约为三个月租金金额，即成交价÷12×3归整至千位数）直接付至委托人指定账户。</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val="en-US" w:eastAsia="zh-CN"/>
        </w:rPr>
        <w:t xml:space="preserve"> </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279589F"/>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2E136F3"/>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BF62D8"/>
    <w:rsid w:val="21F52D2D"/>
    <w:rsid w:val="222A0391"/>
    <w:rsid w:val="224F60AB"/>
    <w:rsid w:val="245076FF"/>
    <w:rsid w:val="247E3479"/>
    <w:rsid w:val="24D665AE"/>
    <w:rsid w:val="26EB3E67"/>
    <w:rsid w:val="276B0075"/>
    <w:rsid w:val="278A2A54"/>
    <w:rsid w:val="27E134C6"/>
    <w:rsid w:val="28051B4F"/>
    <w:rsid w:val="28B44BC4"/>
    <w:rsid w:val="28E17D1E"/>
    <w:rsid w:val="2D76092E"/>
    <w:rsid w:val="2DFE26D1"/>
    <w:rsid w:val="2EDE2C2F"/>
    <w:rsid w:val="2EEB7445"/>
    <w:rsid w:val="3071362F"/>
    <w:rsid w:val="32E5541C"/>
    <w:rsid w:val="34CA625D"/>
    <w:rsid w:val="3647303F"/>
    <w:rsid w:val="36E32C2C"/>
    <w:rsid w:val="375B2943"/>
    <w:rsid w:val="385201EA"/>
    <w:rsid w:val="398A12C3"/>
    <w:rsid w:val="3A231E3E"/>
    <w:rsid w:val="3A2943AE"/>
    <w:rsid w:val="3A371445"/>
    <w:rsid w:val="3CC13740"/>
    <w:rsid w:val="3CC82742"/>
    <w:rsid w:val="3DD877E7"/>
    <w:rsid w:val="3E1A3557"/>
    <w:rsid w:val="3F782104"/>
    <w:rsid w:val="3FF16AF1"/>
    <w:rsid w:val="410E414B"/>
    <w:rsid w:val="41DF4BEC"/>
    <w:rsid w:val="43CA332A"/>
    <w:rsid w:val="44B352D2"/>
    <w:rsid w:val="451C5E07"/>
    <w:rsid w:val="461E0BEE"/>
    <w:rsid w:val="46214662"/>
    <w:rsid w:val="47B80ED9"/>
    <w:rsid w:val="47CC4C7E"/>
    <w:rsid w:val="484C07B1"/>
    <w:rsid w:val="486F51B3"/>
    <w:rsid w:val="48C651E6"/>
    <w:rsid w:val="4A196FDF"/>
    <w:rsid w:val="4A2A21C5"/>
    <w:rsid w:val="4A69389D"/>
    <w:rsid w:val="4AE858D8"/>
    <w:rsid w:val="4C8A0B18"/>
    <w:rsid w:val="4E4C1D55"/>
    <w:rsid w:val="4E4D5343"/>
    <w:rsid w:val="4F132029"/>
    <w:rsid w:val="504D156B"/>
    <w:rsid w:val="50BF5CCD"/>
    <w:rsid w:val="50D15CF8"/>
    <w:rsid w:val="51064B72"/>
    <w:rsid w:val="520115EE"/>
    <w:rsid w:val="52A5743C"/>
    <w:rsid w:val="52D3730D"/>
    <w:rsid w:val="533E387A"/>
    <w:rsid w:val="53FF7575"/>
    <w:rsid w:val="588767A0"/>
    <w:rsid w:val="5A566F12"/>
    <w:rsid w:val="5B07328E"/>
    <w:rsid w:val="5D4F6922"/>
    <w:rsid w:val="5DF300E3"/>
    <w:rsid w:val="5F533FAA"/>
    <w:rsid w:val="5F9E593F"/>
    <w:rsid w:val="5FDE7C96"/>
    <w:rsid w:val="60DD0FD5"/>
    <w:rsid w:val="61C4682D"/>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6F754674"/>
    <w:rsid w:val="7034778D"/>
    <w:rsid w:val="70C25205"/>
    <w:rsid w:val="70D867D7"/>
    <w:rsid w:val="711A3174"/>
    <w:rsid w:val="722F459F"/>
    <w:rsid w:val="730668DC"/>
    <w:rsid w:val="73E859DA"/>
    <w:rsid w:val="75297601"/>
    <w:rsid w:val="755B4AEE"/>
    <w:rsid w:val="75796F4B"/>
    <w:rsid w:val="75894543"/>
    <w:rsid w:val="78230C03"/>
    <w:rsid w:val="79A100AE"/>
    <w:rsid w:val="79DB010B"/>
    <w:rsid w:val="7CAE1416"/>
    <w:rsid w:val="7CF624BE"/>
    <w:rsid w:val="7D4F6073"/>
    <w:rsid w:val="7DE80F02"/>
    <w:rsid w:val="7DF86C33"/>
    <w:rsid w:val="7ECA7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7686</Words>
  <Characters>8043</Characters>
  <Lines>0</Lines>
  <Paragraphs>0</Paragraphs>
  <TotalTime>1</TotalTime>
  <ScaleCrop>false</ScaleCrop>
  <LinksUpToDate>false</LinksUpToDate>
  <CharactersWithSpaces>8405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2026-09-16T01:14:26Z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